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7EA1" w14:textId="2F2ADD69" w:rsidR="009C25E3" w:rsidRPr="009F793A" w:rsidRDefault="009F793A" w:rsidP="009F793A">
      <w:pPr>
        <w:pBdr>
          <w:bottom w:val="single" w:sz="4" w:space="1" w:color="auto"/>
        </w:pBdr>
        <w:shd w:val="clear" w:color="auto" w:fill="F2F2F2" w:themeFill="background1" w:themeFillShade="F2"/>
        <w:jc w:val="center"/>
        <w:rPr>
          <w:sz w:val="36"/>
          <w:szCs w:val="36"/>
        </w:rPr>
      </w:pPr>
      <w:r w:rsidRPr="009F793A">
        <w:rPr>
          <w:sz w:val="36"/>
          <w:szCs w:val="36"/>
        </w:rPr>
        <w:t>MINI BULLETIN – 13 January 2023</w:t>
      </w:r>
    </w:p>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9F793A" w14:paraId="54E474A5" w14:textId="77777777" w:rsidTr="009F793A">
        <w:trPr>
          <w:tblCellSpacing w:w="0" w:type="dxa"/>
          <w:jc w:val="center"/>
        </w:trPr>
        <w:tc>
          <w:tcPr>
            <w:tcW w:w="0" w:type="auto"/>
            <w:vAlign w:val="center"/>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9F793A" w14:paraId="054BFD42" w14:textId="77777777">
              <w:trPr>
                <w:tblCellSpacing w:w="0" w:type="dxa"/>
                <w:jc w:val="center"/>
              </w:trPr>
              <w:tc>
                <w:tcPr>
                  <w:tcW w:w="0" w:type="auto"/>
                  <w:tcMar>
                    <w:top w:w="300" w:type="dxa"/>
                    <w:left w:w="0" w:type="dxa"/>
                    <w:bottom w:w="30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9300"/>
                  </w:tblGrid>
                  <w:tr w:rsidR="009F793A" w14:paraId="72BC6BCF"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F793A" w14:paraId="5B36F8D9" w14:textId="77777777">
                          <w:trPr>
                            <w:tblCellSpacing w:w="0" w:type="dxa"/>
                          </w:trPr>
                          <w:tc>
                            <w:tcPr>
                              <w:tcW w:w="0" w:type="auto"/>
                              <w:tcMar>
                                <w:top w:w="225" w:type="dxa"/>
                                <w:left w:w="0" w:type="dxa"/>
                                <w:bottom w:w="22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F793A" w14:paraId="752DF1D4" w14:textId="77777777">
                                <w:trPr>
                                  <w:tblCellSpacing w:w="0" w:type="dxa"/>
                                </w:trPr>
                                <w:tc>
                                  <w:tcPr>
                                    <w:tcW w:w="0" w:type="auto"/>
                                    <w:tcMar>
                                      <w:top w:w="75" w:type="dxa"/>
                                      <w:left w:w="0" w:type="dxa"/>
                                      <w:bottom w:w="0" w:type="dxa"/>
                                      <w:right w:w="0" w:type="dxa"/>
                                    </w:tcMar>
                                    <w:hideMark/>
                                  </w:tcPr>
                                  <w:p w14:paraId="4994A582" w14:textId="442B3321" w:rsidR="009F793A" w:rsidRDefault="009F793A" w:rsidP="009F793A">
                                    <w:pPr>
                                      <w:spacing w:line="276" w:lineRule="auto"/>
                                      <w:jc w:val="both"/>
                                    </w:pPr>
                                    <w:r>
                                      <w:t xml:space="preserve">GPs have warned that patients are being </w:t>
                                    </w:r>
                                    <w:r>
                                      <w:rPr>
                                        <w:b/>
                                        <w:bCs/>
                                      </w:rPr>
                                      <w:t>inappropriately discharged</w:t>
                                    </w:r>
                                    <w:r>
                                      <w:t xml:space="preserve"> too early as the NHS seeks to free up hospital beds and relieve pressure on overstretched emergency services.</w:t>
                                    </w:r>
                                  </w:p>
                                  <w:p w14:paraId="6DA8861D" w14:textId="049D193F" w:rsidR="009F793A" w:rsidRDefault="009F793A" w:rsidP="009F793A">
                                    <w:pPr>
                                      <w:spacing w:line="276" w:lineRule="auto"/>
                                      <w:jc w:val="both"/>
                                    </w:pPr>
                                    <w:r>
                                      <w:t>_____________________________________________________________________________________________</w:t>
                                    </w:r>
                                  </w:p>
                                </w:tc>
                              </w:tr>
                            </w:tbl>
                            <w:p w14:paraId="7EA35669" w14:textId="77777777" w:rsidR="009F793A" w:rsidRDefault="009F793A" w:rsidP="009F793A">
                              <w:pPr>
                                <w:spacing w:line="276" w:lineRule="auto"/>
                                <w:jc w:val="both"/>
                                <w:rPr>
                                  <w:rFonts w:ascii="Times New Roman" w:eastAsia="Times New Roman" w:hAnsi="Times New Roman" w:cs="Times New Roman"/>
                                  <w:sz w:val="20"/>
                                  <w:szCs w:val="20"/>
                                </w:rPr>
                              </w:pPr>
                            </w:p>
                          </w:tc>
                        </w:tr>
                      </w:tbl>
                      <w:p w14:paraId="66F57CAA" w14:textId="77777777" w:rsidR="009F793A" w:rsidRDefault="009F793A" w:rsidP="009F793A">
                        <w:pPr>
                          <w:spacing w:line="276" w:lineRule="auto"/>
                          <w:jc w:val="both"/>
                          <w:rPr>
                            <w:rFonts w:ascii="Times New Roman" w:eastAsia="Times New Roman" w:hAnsi="Times New Roman" w:cs="Times New Roman"/>
                            <w:sz w:val="20"/>
                            <w:szCs w:val="20"/>
                          </w:rPr>
                        </w:pPr>
                      </w:p>
                    </w:tc>
                  </w:tr>
                </w:tbl>
                <w:p w14:paraId="4180CD2D" w14:textId="77777777" w:rsidR="009F793A" w:rsidRDefault="009F793A" w:rsidP="009F793A">
                  <w:pPr>
                    <w:spacing w:line="276" w:lineRule="auto"/>
                    <w:jc w:val="both"/>
                    <w:rPr>
                      <w:rFonts w:ascii="Times New Roman" w:eastAsia="Times New Roman" w:hAnsi="Times New Roman" w:cs="Times New Roman"/>
                      <w:sz w:val="20"/>
                      <w:szCs w:val="20"/>
                    </w:rPr>
                  </w:pPr>
                </w:p>
              </w:tc>
            </w:tr>
          </w:tbl>
          <w:p w14:paraId="4F3F9282" w14:textId="77777777" w:rsidR="009F793A" w:rsidRDefault="009F793A" w:rsidP="009F793A">
            <w:pPr>
              <w:spacing w:line="276" w:lineRule="auto"/>
              <w:jc w:val="both"/>
              <w:rPr>
                <w:rFonts w:ascii="Times New Roman" w:eastAsia="Times New Roman" w:hAnsi="Times New Roman" w:cs="Times New Roman"/>
                <w:sz w:val="20"/>
                <w:szCs w:val="20"/>
              </w:rPr>
            </w:pPr>
          </w:p>
        </w:tc>
      </w:tr>
    </w:tbl>
    <w:p w14:paraId="5E8FC86D" w14:textId="03A2A305" w:rsidR="009F793A" w:rsidRDefault="009F793A" w:rsidP="009F793A">
      <w:pPr>
        <w:spacing w:line="276" w:lineRule="auto"/>
        <w:jc w:val="both"/>
      </w:pPr>
      <w:r>
        <w:rPr>
          <w:b/>
          <w:bCs/>
        </w:rPr>
        <w:t>CQC inspections of GP practices</w:t>
      </w:r>
      <w:r>
        <w:t xml:space="preserve"> will only go ahead where the watchdog believes there is a 'risk of harm' to patients after the watchdog cut back planned visits for the rest of winter.</w:t>
      </w:r>
    </w:p>
    <w:p w14:paraId="1154B875" w14:textId="7A351879" w:rsidR="009F793A" w:rsidRDefault="009F793A" w:rsidP="009F793A">
      <w:pPr>
        <w:pBdr>
          <w:bottom w:val="single" w:sz="4" w:space="1" w:color="auto"/>
        </w:pBdr>
        <w:jc w:val="both"/>
      </w:pPr>
    </w:p>
    <w:p w14:paraId="2411F3B5" w14:textId="581FF5FB" w:rsidR="009F793A" w:rsidRDefault="009F793A" w:rsidP="009F793A">
      <w:pPr>
        <w:spacing w:after="0" w:line="240" w:lineRule="auto"/>
        <w:jc w:val="both"/>
        <w:rPr>
          <w:rFonts w:cstheme="minorHAnsi"/>
          <w:color w:val="030303"/>
          <w:position w:val="17"/>
        </w:rPr>
      </w:pPr>
      <w:r>
        <w:rPr>
          <w:rFonts w:cstheme="minorHAnsi"/>
          <w:color w:val="030303"/>
          <w:position w:val="17"/>
        </w:rPr>
        <w:t xml:space="preserve">On 10 January, the </w:t>
      </w:r>
      <w:r>
        <w:rPr>
          <w:rFonts w:cstheme="minorHAnsi"/>
          <w:color w:val="030303"/>
          <w:position w:val="17"/>
        </w:rPr>
        <w:t>G</w:t>
      </w:r>
      <w:r>
        <w:rPr>
          <w:rFonts w:cstheme="minorHAnsi"/>
          <w:color w:val="030303"/>
          <w:position w:val="17"/>
        </w:rPr>
        <w:t xml:space="preserve">overnment announced its decision to extend the central, </w:t>
      </w:r>
      <w:r>
        <w:rPr>
          <w:rFonts w:cstheme="minorHAnsi"/>
          <w:b/>
          <w:bCs/>
          <w:color w:val="030303"/>
          <w:position w:val="17"/>
        </w:rPr>
        <w:t>free provision of Covid PPE to the health and care sector</w:t>
      </w:r>
      <w:r>
        <w:rPr>
          <w:rFonts w:cstheme="minorHAnsi"/>
          <w:color w:val="030303"/>
          <w:position w:val="17"/>
        </w:rPr>
        <w:t xml:space="preserve">, by up to one year to March 2024 or until stocks are depleted (whichever is sooner).  The scheme will provide protection for frontline staff against Covid as part of the </w:t>
      </w:r>
      <w:r>
        <w:rPr>
          <w:rFonts w:cstheme="minorHAnsi"/>
          <w:color w:val="030303"/>
          <w:position w:val="17"/>
        </w:rPr>
        <w:t>G</w:t>
      </w:r>
      <w:r>
        <w:rPr>
          <w:rFonts w:cstheme="minorHAnsi"/>
          <w:color w:val="030303"/>
          <w:position w:val="17"/>
        </w:rPr>
        <w:t>overnment’s Living with Covid strategy. DHSC will publish details about stock-out dates by PPE category by April 2023.</w:t>
      </w:r>
    </w:p>
    <w:p w14:paraId="5D2C8E46" w14:textId="115B0972" w:rsidR="009F793A" w:rsidRDefault="009F793A" w:rsidP="009F793A">
      <w:pPr>
        <w:pBdr>
          <w:bottom w:val="single" w:sz="4" w:space="1" w:color="auto"/>
        </w:pBdr>
        <w:spacing w:after="0" w:line="240" w:lineRule="auto"/>
        <w:jc w:val="both"/>
        <w:rPr>
          <w:rFonts w:cstheme="minorHAnsi"/>
          <w:color w:val="030303"/>
          <w:position w:val="17"/>
        </w:rPr>
      </w:pPr>
    </w:p>
    <w:p w14:paraId="6C86111C" w14:textId="7FE1D313" w:rsidR="009F793A" w:rsidRDefault="009F793A" w:rsidP="009F793A">
      <w:pPr>
        <w:spacing w:after="0" w:line="240" w:lineRule="auto"/>
        <w:jc w:val="both"/>
        <w:rPr>
          <w:rFonts w:cstheme="minorHAnsi"/>
          <w:color w:val="030303"/>
          <w:position w:val="17"/>
        </w:rPr>
      </w:pPr>
    </w:p>
    <w:p w14:paraId="156B7D2F" w14:textId="3FE9ABE2" w:rsidR="009F793A" w:rsidRDefault="009F793A" w:rsidP="009F793A">
      <w:pPr>
        <w:spacing w:after="0" w:line="240" w:lineRule="auto"/>
        <w:jc w:val="both"/>
        <w:rPr>
          <w:rFonts w:cstheme="minorHAnsi"/>
          <w:color w:val="030303"/>
          <w:position w:val="17"/>
        </w:rPr>
      </w:pPr>
      <w:r>
        <w:rPr>
          <w:rFonts w:cstheme="minorHAnsi"/>
          <w:color w:val="030303"/>
          <w:position w:val="17"/>
        </w:rPr>
        <w:t xml:space="preserve">As we start 2023, it is timely to remember the benefits of continuing to provide AHCs [annual health </w:t>
      </w:r>
      <w:r>
        <w:rPr>
          <w:rFonts w:cstheme="minorHAnsi"/>
          <w:color w:val="030303"/>
          <w:position w:val="17"/>
        </w:rPr>
        <w:t>checks] for</w:t>
      </w:r>
      <w:r>
        <w:rPr>
          <w:rFonts w:cstheme="minorHAnsi"/>
          <w:color w:val="030303"/>
          <w:position w:val="17"/>
        </w:rPr>
        <w:t xml:space="preserve"> </w:t>
      </w:r>
      <w:r>
        <w:rPr>
          <w:rFonts w:cstheme="minorHAnsi"/>
          <w:b/>
          <w:bCs/>
          <w:color w:val="030303"/>
          <w:position w:val="17"/>
        </w:rPr>
        <w:t>people with a learning disability,</w:t>
      </w:r>
      <w:r>
        <w:rPr>
          <w:rFonts w:cstheme="minorHAnsi"/>
          <w:color w:val="030303"/>
          <w:position w:val="17"/>
        </w:rPr>
        <w:t xml:space="preserve"> particularly at this time of year. This opportunity enables those most vulnerable in our communities to be supported with reasonable adjustments and be seen by primary care teams, to have their blood pressure and basic checks done, to review medicines and to talk about the things that may be worrying them.</w:t>
      </w:r>
    </w:p>
    <w:p w14:paraId="0273D260" w14:textId="305A551D" w:rsidR="009F793A" w:rsidRDefault="009F793A" w:rsidP="009F793A">
      <w:pPr>
        <w:pBdr>
          <w:bottom w:val="single" w:sz="4" w:space="1" w:color="auto"/>
        </w:pBdr>
        <w:spacing w:after="0" w:line="240" w:lineRule="auto"/>
        <w:jc w:val="both"/>
        <w:rPr>
          <w:rFonts w:cstheme="minorHAnsi"/>
          <w:color w:val="030303"/>
          <w:position w:val="17"/>
        </w:rPr>
      </w:pPr>
    </w:p>
    <w:p w14:paraId="291955EA" w14:textId="77777777" w:rsidR="009F793A" w:rsidRDefault="009F793A" w:rsidP="009F793A">
      <w:pPr>
        <w:spacing w:after="0" w:line="240" w:lineRule="auto"/>
        <w:jc w:val="both"/>
      </w:pPr>
    </w:p>
    <w:p w14:paraId="1A6E5333" w14:textId="5DDBE67A" w:rsidR="009F793A" w:rsidRDefault="009F793A" w:rsidP="009F793A">
      <w:pPr>
        <w:spacing w:after="0" w:line="276" w:lineRule="auto"/>
        <w:jc w:val="both"/>
      </w:pPr>
      <w:r>
        <w:t xml:space="preserve">The recorded consultation assessment (RCA) adopted during the COVID-19 </w:t>
      </w:r>
      <w:r>
        <w:t>P</w:t>
      </w:r>
      <w:r>
        <w:t xml:space="preserve">andemic will be replaced by a </w:t>
      </w:r>
      <w:r>
        <w:rPr>
          <w:b/>
          <w:bCs/>
        </w:rPr>
        <w:t>new GP exam</w:t>
      </w:r>
      <w:r>
        <w:t xml:space="preserve"> from November 2023</w:t>
      </w:r>
      <w:r>
        <w:t>.</w:t>
      </w:r>
    </w:p>
    <w:p w14:paraId="1692649C" w14:textId="092A65C1" w:rsidR="009F793A" w:rsidRDefault="009F793A" w:rsidP="009F793A">
      <w:pPr>
        <w:jc w:val="both"/>
      </w:pPr>
    </w:p>
    <w:p w14:paraId="3A8E4F9E" w14:textId="77777777" w:rsidR="009F793A" w:rsidRDefault="009F793A" w:rsidP="009F793A">
      <w:pPr>
        <w:jc w:val="both"/>
      </w:pPr>
    </w:p>
    <w:sectPr w:rsidR="009F793A" w:rsidSect="009F793A">
      <w:pgSz w:w="11906" w:h="16838"/>
      <w:pgMar w:top="1134"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3A"/>
    <w:rsid w:val="00092E15"/>
    <w:rsid w:val="003B4D69"/>
    <w:rsid w:val="004D37C0"/>
    <w:rsid w:val="00667753"/>
    <w:rsid w:val="006A35D0"/>
    <w:rsid w:val="006E2A55"/>
    <w:rsid w:val="00720B0F"/>
    <w:rsid w:val="009254E9"/>
    <w:rsid w:val="009C25E3"/>
    <w:rsid w:val="009F7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529C"/>
  <w15:chartTrackingRefBased/>
  <w15:docId w15:val="{8D58315D-C67A-43E8-966B-23A36331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11935">
      <w:bodyDiv w:val="1"/>
      <w:marLeft w:val="0"/>
      <w:marRight w:val="0"/>
      <w:marTop w:val="0"/>
      <w:marBottom w:val="0"/>
      <w:divBdr>
        <w:top w:val="none" w:sz="0" w:space="0" w:color="auto"/>
        <w:left w:val="none" w:sz="0" w:space="0" w:color="auto"/>
        <w:bottom w:val="none" w:sz="0" w:space="0" w:color="auto"/>
        <w:right w:val="none" w:sz="0" w:space="0" w:color="auto"/>
      </w:divBdr>
    </w:div>
    <w:div w:id="213898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2023-01-13T15:05:00Z</dcterms:created>
  <dcterms:modified xsi:type="dcterms:W3CDTF">2023-01-13T15:14:00Z</dcterms:modified>
</cp:coreProperties>
</file>